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p>
    <w:p w:rsidR="00A5668F" w:rsidRPr="00B20C11" w:rsidRDefault="00A5668F" w:rsidP="00AC420A">
      <w:pPr>
        <w:jc w:val="center"/>
        <w:rPr>
          <w:rFonts w:ascii="Times New Roman" w:hAnsi="Times New Roman" w:cs="Times New Roman"/>
          <w:sz w:val="24"/>
          <w:szCs w:val="24"/>
        </w:rPr>
      </w:pPr>
      <w:bookmarkStart w:id="0" w:name="_GoBack"/>
      <w:bookmarkEnd w:id="0"/>
    </w:p>
    <w:p w:rsidR="00A5668F" w:rsidRPr="00B20C11" w:rsidRDefault="00E60342" w:rsidP="00AC420A">
      <w:pPr>
        <w:jc w:val="center"/>
        <w:rPr>
          <w:rFonts w:ascii="Times New Roman" w:hAnsi="Times New Roman" w:cs="Times New Roman"/>
          <w:sz w:val="24"/>
          <w:szCs w:val="24"/>
        </w:rPr>
      </w:pPr>
      <w:r w:rsidRPr="00B20C11">
        <w:rPr>
          <w:rFonts w:ascii="Times New Roman" w:hAnsi="Times New Roman" w:cs="Times New Roman"/>
          <w:sz w:val="24"/>
          <w:szCs w:val="24"/>
        </w:rPr>
        <w:t>Health administration for Ethical Marketing</w:t>
      </w:r>
    </w:p>
    <w:p w:rsidR="00A5668F" w:rsidRPr="00B20C11" w:rsidRDefault="00E60342" w:rsidP="00AC420A">
      <w:pPr>
        <w:jc w:val="center"/>
        <w:rPr>
          <w:rFonts w:ascii="Times New Roman" w:hAnsi="Times New Roman" w:cs="Times New Roman"/>
          <w:sz w:val="24"/>
          <w:szCs w:val="24"/>
        </w:rPr>
      </w:pPr>
      <w:r w:rsidRPr="00B20C11">
        <w:rPr>
          <w:rFonts w:ascii="Times New Roman" w:hAnsi="Times New Roman" w:cs="Times New Roman"/>
          <w:sz w:val="24"/>
          <w:szCs w:val="24"/>
        </w:rPr>
        <w:t>Institution Affiliation</w:t>
      </w:r>
    </w:p>
    <w:p w:rsidR="00A5668F" w:rsidRPr="00B20C11" w:rsidRDefault="00E60342" w:rsidP="00AC420A">
      <w:pPr>
        <w:jc w:val="center"/>
        <w:rPr>
          <w:rFonts w:ascii="Times New Roman" w:hAnsi="Times New Roman" w:cs="Times New Roman"/>
          <w:sz w:val="24"/>
          <w:szCs w:val="24"/>
        </w:rPr>
      </w:pPr>
      <w:r w:rsidRPr="00B20C11">
        <w:rPr>
          <w:rFonts w:ascii="Times New Roman" w:hAnsi="Times New Roman" w:cs="Times New Roman"/>
          <w:sz w:val="24"/>
          <w:szCs w:val="24"/>
        </w:rPr>
        <w:t>Students Name</w:t>
      </w:r>
    </w:p>
    <w:p w:rsidR="00A5668F" w:rsidRPr="00B20C11" w:rsidRDefault="00E60342" w:rsidP="00AC420A">
      <w:pPr>
        <w:jc w:val="center"/>
        <w:rPr>
          <w:rFonts w:ascii="Times New Roman" w:hAnsi="Times New Roman" w:cs="Times New Roman"/>
          <w:b/>
          <w:sz w:val="24"/>
          <w:szCs w:val="24"/>
        </w:rPr>
      </w:pPr>
      <w:r w:rsidRPr="00B20C11">
        <w:rPr>
          <w:rFonts w:ascii="Times New Roman" w:hAnsi="Times New Roman" w:cs="Times New Roman"/>
          <w:sz w:val="24"/>
          <w:szCs w:val="24"/>
        </w:rPr>
        <w:t>Date of Submission</w:t>
      </w:r>
      <w:r w:rsidRPr="00B20C11">
        <w:rPr>
          <w:rFonts w:ascii="Times New Roman" w:hAnsi="Times New Roman" w:cs="Times New Roman"/>
          <w:b/>
          <w:sz w:val="24"/>
          <w:szCs w:val="24"/>
        </w:rPr>
        <w:t xml:space="preserve"> </w:t>
      </w: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C420A">
      <w:pPr>
        <w:jc w:val="center"/>
        <w:rPr>
          <w:rFonts w:ascii="Times New Roman" w:hAnsi="Times New Roman" w:cs="Times New Roman"/>
          <w:b/>
          <w:sz w:val="24"/>
          <w:szCs w:val="24"/>
        </w:rPr>
      </w:pPr>
    </w:p>
    <w:p w:rsidR="00A5668F" w:rsidRPr="00B20C11" w:rsidRDefault="00A5668F" w:rsidP="00A5668F">
      <w:pPr>
        <w:rPr>
          <w:rFonts w:ascii="Times New Roman" w:hAnsi="Times New Roman" w:cs="Times New Roman"/>
          <w:b/>
          <w:sz w:val="24"/>
          <w:szCs w:val="24"/>
        </w:rPr>
      </w:pPr>
    </w:p>
    <w:p w:rsidR="00AC420A" w:rsidRPr="00B20C11" w:rsidRDefault="00E60342" w:rsidP="00AC420A">
      <w:pPr>
        <w:jc w:val="center"/>
        <w:rPr>
          <w:rFonts w:ascii="Times New Roman" w:hAnsi="Times New Roman" w:cs="Times New Roman"/>
          <w:b/>
          <w:sz w:val="24"/>
          <w:szCs w:val="24"/>
        </w:rPr>
      </w:pPr>
      <w:r w:rsidRPr="00B20C11">
        <w:rPr>
          <w:rFonts w:ascii="Times New Roman" w:hAnsi="Times New Roman" w:cs="Times New Roman"/>
          <w:b/>
          <w:sz w:val="24"/>
          <w:szCs w:val="24"/>
        </w:rPr>
        <w:lastRenderedPageBreak/>
        <w:t>Health administration for Ethical Marketing</w:t>
      </w:r>
    </w:p>
    <w:p w:rsidR="00564937"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 xml:space="preserve">The for-profit healthcare organization has the main aim of earning profits by </w:t>
      </w:r>
      <w:r w:rsidRPr="00B20C11">
        <w:rPr>
          <w:rFonts w:ascii="Times New Roman" w:hAnsi="Times New Roman" w:cs="Times New Roman"/>
          <w:sz w:val="24"/>
          <w:szCs w:val="24"/>
        </w:rPr>
        <w:t xml:space="preserve">selling its services. On the contrary, the not-for-profit healthcare organization works for social well-being and is operated by the Federal or state government. The matrix depicting the difference between marketing in a for-profit healthcare organization </w:t>
      </w:r>
      <w:r w:rsidRPr="00B20C11">
        <w:rPr>
          <w:rFonts w:ascii="Times New Roman" w:hAnsi="Times New Roman" w:cs="Times New Roman"/>
          <w:sz w:val="24"/>
          <w:szCs w:val="24"/>
        </w:rPr>
        <w:t>and nonpro</w:t>
      </w:r>
      <w:r w:rsidRPr="00B20C11">
        <w:rPr>
          <w:rFonts w:ascii="Times New Roman" w:hAnsi="Times New Roman" w:cs="Times New Roman"/>
          <w:sz w:val="24"/>
          <w:szCs w:val="24"/>
        </w:rPr>
        <w:t>fit healthcare organization is shown below.</w:t>
      </w:r>
    </w:p>
    <w:p w:rsidR="00B20C11" w:rsidRPr="00B20C11" w:rsidRDefault="00B20C11" w:rsidP="0056493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 xml:space="preserve">Parameter </w:t>
            </w:r>
          </w:p>
        </w:tc>
        <w:tc>
          <w:tcPr>
            <w:tcW w:w="3117"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For-profit Healthcare Organization</w:t>
            </w:r>
          </w:p>
        </w:tc>
        <w:tc>
          <w:tcPr>
            <w:tcW w:w="3117"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Not-For-Profitt Healthcare Organization</w:t>
            </w:r>
          </w:p>
        </w:tc>
      </w:tr>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 xml:space="preserve">Management format </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They follow a decentralized approach to improve management processes, inputs, and health outcome</w:t>
            </w:r>
            <w:r w:rsidRPr="00B20C11">
              <w:rPr>
                <w:rFonts w:ascii="Times New Roman" w:hAnsi="Times New Roman" w:cs="Times New Roman"/>
                <w:sz w:val="24"/>
                <w:szCs w:val="24"/>
              </w:rPr>
              <w:t>s</w:t>
            </w:r>
            <w:r w:rsidR="006F11AE" w:rsidRPr="00B20C11">
              <w:rPr>
                <w:rFonts w:ascii="Times New Roman" w:hAnsi="Times New Roman" w:cs="Times New Roman"/>
                <w:sz w:val="24"/>
                <w:szCs w:val="24"/>
              </w:rPr>
              <w:t xml:space="preserve">. The decentralized system improves decision making procedure at the local level and allow the authorities to provide profitable services. </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They follow a centralized approach to management. The state government regulates them, therefore, follows their pol</w:t>
            </w:r>
            <w:r w:rsidRPr="00B20C11">
              <w:rPr>
                <w:rFonts w:ascii="Times New Roman" w:hAnsi="Times New Roman" w:cs="Times New Roman"/>
                <w:sz w:val="24"/>
                <w:szCs w:val="24"/>
              </w:rPr>
              <w:t>icies.</w:t>
            </w:r>
          </w:p>
        </w:tc>
      </w:tr>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Strategic Goals</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 main strategic goal is to improve its total revenue. It also aims at achieving a better market position in the healthcare industry and acquires a large market share.</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 main strategic goal is to provide medical services at an a</w:t>
            </w:r>
            <w:r w:rsidRPr="00B20C11">
              <w:rPr>
                <w:rFonts w:ascii="Times New Roman" w:hAnsi="Times New Roman" w:cs="Times New Roman"/>
                <w:sz w:val="24"/>
                <w:szCs w:val="24"/>
              </w:rPr>
              <w:t>ffordable cost and serve for the well-being of the society.</w:t>
            </w:r>
          </w:p>
        </w:tc>
      </w:tr>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Capital market accessibility</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 xml:space="preserve">They can easily access the capital market. </w:t>
            </w:r>
            <w:r w:rsidR="009B2A82" w:rsidRPr="00B20C11">
              <w:rPr>
                <w:rFonts w:ascii="Times New Roman" w:hAnsi="Times New Roman" w:cs="Times New Roman"/>
                <w:sz w:val="24"/>
                <w:szCs w:val="24"/>
              </w:rPr>
              <w:t>They</w:t>
            </w:r>
            <w:r w:rsidRPr="00B20C11">
              <w:rPr>
                <w:rFonts w:ascii="Times New Roman" w:hAnsi="Times New Roman" w:cs="Times New Roman"/>
                <w:sz w:val="24"/>
                <w:szCs w:val="24"/>
              </w:rPr>
              <w:t xml:space="preserve"> can quickly raise funds</w:t>
            </w:r>
            <w:r w:rsidR="009B2A82" w:rsidRPr="00B20C11">
              <w:rPr>
                <w:rFonts w:ascii="Times New Roman" w:hAnsi="Times New Roman" w:cs="Times New Roman"/>
                <w:sz w:val="24"/>
                <w:szCs w:val="24"/>
              </w:rPr>
              <w:t>, thus allowing them to improve their facilities and services.</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 not for- profit healthcare o</w:t>
            </w:r>
            <w:r w:rsidRPr="00B20C11">
              <w:rPr>
                <w:rFonts w:ascii="Times New Roman" w:hAnsi="Times New Roman" w:cs="Times New Roman"/>
                <w:sz w:val="24"/>
                <w:szCs w:val="24"/>
              </w:rPr>
              <w:t xml:space="preserve">rganization has limited access to the capital market. It raises its funds through the state government donations and charity. </w:t>
            </w:r>
          </w:p>
        </w:tc>
      </w:tr>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Strategic marketing</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They make use of various marketing channels to widen their healthcare services. They can use televisions, ma</w:t>
            </w:r>
            <w:r w:rsidRPr="00B20C11">
              <w:rPr>
                <w:rFonts w:ascii="Times New Roman" w:hAnsi="Times New Roman" w:cs="Times New Roman"/>
                <w:sz w:val="24"/>
                <w:szCs w:val="24"/>
              </w:rPr>
              <w:t>gazines, social media, and also banners.</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 not-for-profit healthcare organizations rely on sponsors and donors to promote their healthcare facilities.</w:t>
            </w:r>
          </w:p>
        </w:tc>
      </w:tr>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 xml:space="preserve">Quality attributes </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 xml:space="preserve">They offer excellent healthcare services and facilities. They are entitled to </w:t>
            </w:r>
            <w:r w:rsidRPr="00B20C11">
              <w:rPr>
                <w:rFonts w:ascii="Times New Roman" w:hAnsi="Times New Roman" w:cs="Times New Roman"/>
                <w:sz w:val="24"/>
                <w:szCs w:val="24"/>
              </w:rPr>
              <w:t>quality attributes like the satisfaction and feedback from the patient.</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 xml:space="preserve">They also offer </w:t>
            </w:r>
            <w:r w:rsidR="00541ED4" w:rsidRPr="00B20C11">
              <w:rPr>
                <w:rFonts w:ascii="Times New Roman" w:hAnsi="Times New Roman" w:cs="Times New Roman"/>
                <w:sz w:val="24"/>
                <w:szCs w:val="24"/>
              </w:rPr>
              <w:t>excellent healthcare services and usually concerned about patients' level of satisfaction. Due to the shortage of funds and equipment they typically face, quality attributes like patients' level of comfort as well as feedback can be negative.</w:t>
            </w:r>
          </w:p>
        </w:tc>
      </w:tr>
      <w:tr w:rsidR="004625E2" w:rsidRPr="00B20C11" w:rsidTr="00564937">
        <w:tc>
          <w:tcPr>
            <w:tcW w:w="3116" w:type="dxa"/>
          </w:tcPr>
          <w:p w:rsidR="00564937" w:rsidRPr="00B20C11" w:rsidRDefault="00E60342" w:rsidP="00564937">
            <w:pPr>
              <w:rPr>
                <w:rFonts w:ascii="Times New Roman" w:hAnsi="Times New Roman" w:cs="Times New Roman"/>
                <w:b/>
                <w:sz w:val="24"/>
                <w:szCs w:val="24"/>
              </w:rPr>
            </w:pPr>
            <w:r w:rsidRPr="00B20C11">
              <w:rPr>
                <w:rFonts w:ascii="Times New Roman" w:hAnsi="Times New Roman" w:cs="Times New Roman"/>
                <w:b/>
                <w:sz w:val="24"/>
                <w:szCs w:val="24"/>
              </w:rPr>
              <w:t>Pricing and volume management</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The top management decides the pricing of healthcare services and facilities. Because these organizations usually charge high prices, the volume of pa</w:t>
            </w:r>
            <w:r w:rsidRPr="00B20C11">
              <w:rPr>
                <w:rFonts w:ascii="Times New Roman" w:hAnsi="Times New Roman" w:cs="Times New Roman"/>
                <w:sz w:val="24"/>
                <w:szCs w:val="24"/>
              </w:rPr>
              <w:t>tients attending to them is likely deficient.</w:t>
            </w:r>
          </w:p>
        </w:tc>
        <w:tc>
          <w:tcPr>
            <w:tcW w:w="3117" w:type="dxa"/>
          </w:tcPr>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 xml:space="preserve">The pricing decision is from the government. The volume of patients attending to them is likely to be moderate as they charge reasonable prices for the services they provide.  </w:t>
            </w:r>
          </w:p>
        </w:tc>
      </w:tr>
    </w:tbl>
    <w:p w:rsidR="00564937" w:rsidRPr="00B20C11" w:rsidRDefault="00E60342" w:rsidP="00564937">
      <w:pPr>
        <w:rPr>
          <w:rFonts w:ascii="Times New Roman" w:hAnsi="Times New Roman" w:cs="Times New Roman"/>
          <w:sz w:val="24"/>
          <w:szCs w:val="24"/>
        </w:rPr>
      </w:pPr>
      <w:r w:rsidRPr="00B20C11">
        <w:rPr>
          <w:rFonts w:ascii="Times New Roman" w:hAnsi="Times New Roman" w:cs="Times New Roman"/>
          <w:sz w:val="24"/>
          <w:szCs w:val="24"/>
        </w:rPr>
        <w:t xml:space="preserve"> </w:t>
      </w:r>
      <w:r w:rsidRPr="00B20C11">
        <w:rPr>
          <w:rFonts w:ascii="Times New Roman" w:hAnsi="Times New Roman" w:cs="Times New Roman"/>
          <w:sz w:val="24"/>
          <w:szCs w:val="24"/>
        </w:rPr>
        <w:t xml:space="preserve"> </w:t>
      </w:r>
    </w:p>
    <w:p w:rsidR="005C23C4" w:rsidRPr="00B20C11" w:rsidRDefault="005C23C4">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pPr>
        <w:rPr>
          <w:rFonts w:ascii="Times New Roman" w:hAnsi="Times New Roman" w:cs="Times New Roman"/>
          <w:sz w:val="24"/>
          <w:szCs w:val="24"/>
        </w:rPr>
      </w:pPr>
    </w:p>
    <w:p w:rsidR="00AC420A" w:rsidRPr="00B20C11" w:rsidRDefault="00AC420A" w:rsidP="00B20C11">
      <w:pPr>
        <w:rPr>
          <w:rFonts w:ascii="Times New Roman" w:hAnsi="Times New Roman" w:cs="Times New Roman"/>
          <w:sz w:val="24"/>
          <w:szCs w:val="24"/>
        </w:rPr>
      </w:pPr>
    </w:p>
    <w:p w:rsidR="00AC420A" w:rsidRPr="00B20C11" w:rsidRDefault="00E60342" w:rsidP="00A5668F">
      <w:pPr>
        <w:jc w:val="center"/>
        <w:rPr>
          <w:rFonts w:ascii="Times New Roman" w:hAnsi="Times New Roman" w:cs="Times New Roman"/>
          <w:sz w:val="24"/>
          <w:szCs w:val="24"/>
        </w:rPr>
      </w:pPr>
      <w:r w:rsidRPr="00B20C11">
        <w:rPr>
          <w:rFonts w:ascii="Times New Roman" w:hAnsi="Times New Roman" w:cs="Times New Roman"/>
          <w:sz w:val="24"/>
          <w:szCs w:val="24"/>
        </w:rPr>
        <w:t>References</w:t>
      </w:r>
    </w:p>
    <w:p w:rsidR="00B20C11" w:rsidRPr="00B20C11" w:rsidRDefault="00B20C11" w:rsidP="00B20C11">
      <w:pPr>
        <w:ind w:left="720" w:hanging="720"/>
        <w:rPr>
          <w:rFonts w:ascii="Times New Roman" w:hAnsi="Times New Roman" w:cs="Times New Roman"/>
          <w:sz w:val="24"/>
          <w:szCs w:val="24"/>
        </w:rPr>
      </w:pPr>
      <w:r w:rsidRPr="00B20C11">
        <w:rPr>
          <w:rFonts w:ascii="Times New Roman" w:hAnsi="Times New Roman" w:cs="Times New Roman"/>
          <w:sz w:val="24"/>
          <w:szCs w:val="24"/>
        </w:rPr>
        <w:t>Paul, J. A., Quosigk, B., &amp; MacDonald, L. (2019). Factors impacting the market concentration of not-for-profit hospitals. Journal of Business Ethics, 154(2), 517-535.</w:t>
      </w:r>
    </w:p>
    <w:p w:rsidR="00B20C11" w:rsidRPr="00B20C11" w:rsidRDefault="00B20C11" w:rsidP="00B20C11">
      <w:pPr>
        <w:ind w:left="720" w:hanging="720"/>
        <w:rPr>
          <w:rFonts w:ascii="Times New Roman" w:hAnsi="Times New Roman" w:cs="Times New Roman"/>
          <w:sz w:val="24"/>
          <w:szCs w:val="24"/>
        </w:rPr>
      </w:pPr>
      <w:proofErr w:type="spellStart"/>
      <w:r w:rsidRPr="00B20C11">
        <w:rPr>
          <w:rFonts w:ascii="Times New Roman" w:hAnsi="Times New Roman" w:cs="Times New Roman"/>
          <w:sz w:val="24"/>
          <w:szCs w:val="24"/>
        </w:rPr>
        <w:t>Pires</w:t>
      </w:r>
      <w:proofErr w:type="spellEnd"/>
      <w:r w:rsidRPr="00B20C11">
        <w:rPr>
          <w:rFonts w:ascii="Times New Roman" w:hAnsi="Times New Roman" w:cs="Times New Roman"/>
          <w:sz w:val="24"/>
          <w:szCs w:val="24"/>
        </w:rPr>
        <w:t xml:space="preserve">, J. F., Rey, C., Mas-Machuca, M., &amp; Bastons, M. (2016). Management by missions in the healthcare sector. Revista de Calidad Asistencial, 31(4), 239-242. </w:t>
      </w:r>
    </w:p>
    <w:p w:rsidR="00B20C11" w:rsidRPr="00B20C11" w:rsidRDefault="00B20C11" w:rsidP="00B20C11">
      <w:pPr>
        <w:ind w:left="720" w:hanging="720"/>
        <w:rPr>
          <w:rFonts w:ascii="Times New Roman" w:hAnsi="Times New Roman" w:cs="Times New Roman"/>
          <w:sz w:val="24"/>
          <w:szCs w:val="24"/>
        </w:rPr>
      </w:pPr>
      <w:proofErr w:type="spellStart"/>
      <w:r w:rsidRPr="00B20C11">
        <w:rPr>
          <w:rFonts w:ascii="Times New Roman" w:hAnsi="Times New Roman" w:cs="Times New Roman"/>
          <w:sz w:val="24"/>
          <w:szCs w:val="24"/>
        </w:rPr>
        <w:t>Sargeant</w:t>
      </w:r>
      <w:proofErr w:type="spellEnd"/>
      <w:r w:rsidRPr="00B20C11">
        <w:rPr>
          <w:rFonts w:ascii="Times New Roman" w:hAnsi="Times New Roman" w:cs="Times New Roman"/>
          <w:sz w:val="24"/>
          <w:szCs w:val="24"/>
        </w:rPr>
        <w:t xml:space="preserve">, A. (1999). Marketing management for nonprofit organizations (pp. 37-39). Oxford: Oxford University Press. </w:t>
      </w:r>
    </w:p>
    <w:p w:rsidR="00A5668F" w:rsidRPr="00B20C11" w:rsidRDefault="00A5668F">
      <w:pPr>
        <w:rPr>
          <w:rFonts w:ascii="Times New Roman" w:hAnsi="Times New Roman" w:cs="Times New Roman"/>
          <w:sz w:val="24"/>
          <w:szCs w:val="24"/>
        </w:rPr>
      </w:pPr>
    </w:p>
    <w:sectPr w:rsidR="00A5668F" w:rsidRPr="00B20C11" w:rsidSect="00A566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342" w:rsidRDefault="00E60342">
      <w:pPr>
        <w:spacing w:after="0" w:line="240" w:lineRule="auto"/>
      </w:pPr>
      <w:r>
        <w:separator/>
      </w:r>
    </w:p>
  </w:endnote>
  <w:endnote w:type="continuationSeparator" w:id="0">
    <w:p w:rsidR="00E60342" w:rsidRDefault="00E60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342" w:rsidRDefault="00E60342">
      <w:pPr>
        <w:spacing w:after="0" w:line="240" w:lineRule="auto"/>
      </w:pPr>
      <w:r>
        <w:separator/>
      </w:r>
    </w:p>
  </w:footnote>
  <w:footnote w:type="continuationSeparator" w:id="0">
    <w:p w:rsidR="00E60342" w:rsidRDefault="00E603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68F" w:rsidRPr="00A5668F" w:rsidRDefault="00E60342">
    <w:pPr>
      <w:pStyle w:val="Header"/>
      <w:rPr>
        <w:rFonts w:ascii="Times New Roman" w:hAnsi="Times New Roman" w:cs="Times New Roman"/>
        <w:sz w:val="24"/>
        <w:szCs w:val="24"/>
      </w:rPr>
    </w:pPr>
    <w:r w:rsidRPr="00A5668F">
      <w:rPr>
        <w:rFonts w:ascii="Times New Roman" w:hAnsi="Times New Roman" w:cs="Times New Roman"/>
        <w:sz w:val="24"/>
        <w:szCs w:val="24"/>
      </w:rPr>
      <w:t>Health administration for Ethical Marketing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68F" w:rsidRDefault="00E60342">
    <w:pPr>
      <w:pStyle w:val="Header"/>
    </w:pPr>
    <w:r>
      <w:t xml:space="preserve">Running Head: </w:t>
    </w:r>
    <w:r w:rsidRPr="00A5668F">
      <w:t>Health administration for Ethical Marketing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937"/>
    <w:rsid w:val="004625E2"/>
    <w:rsid w:val="00541ED4"/>
    <w:rsid w:val="00564937"/>
    <w:rsid w:val="005C23C4"/>
    <w:rsid w:val="006F11AE"/>
    <w:rsid w:val="007A3B72"/>
    <w:rsid w:val="00946B62"/>
    <w:rsid w:val="009B2A82"/>
    <w:rsid w:val="00A5668F"/>
    <w:rsid w:val="00AC420A"/>
    <w:rsid w:val="00B20C11"/>
    <w:rsid w:val="00E6034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E7429-247C-46B2-9683-FD87A30F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49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56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68F"/>
  </w:style>
  <w:style w:type="paragraph" w:styleId="Footer">
    <w:name w:val="footer"/>
    <w:basedOn w:val="Normal"/>
    <w:link w:val="FooterChar"/>
    <w:uiPriority w:val="99"/>
    <w:unhideWhenUsed/>
    <w:rsid w:val="00A56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2020-01-15T23:09:00Z</dcterms:created>
  <dcterms:modified xsi:type="dcterms:W3CDTF">2020-01-15T23:09:00Z</dcterms:modified>
</cp:coreProperties>
</file>